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djustRightInd w:val="0"/>
        <w:snapToGrid w:val="0"/>
        <w:spacing w:line="560" w:lineRule="exact"/>
        <w:ind w:left="880" w:leftChars="0" w:firstLineChars="0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26619"/>
      <w:bookmarkStart w:id="1" w:name="_Toc16045"/>
      <w:bookmarkStart w:id="2" w:name="_Toc28739"/>
      <w:bookmarkStart w:id="3" w:name="_Toc71213658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“十四五”时期经济社会发展的指导思想、</w:t>
      </w:r>
      <w:bookmarkEnd w:id="0"/>
      <w:bookmarkEnd w:id="1"/>
      <w:bookmarkEnd w:id="2"/>
      <w:bookmarkStart w:id="4" w:name="_Toc32734"/>
      <w:bookmarkStart w:id="5" w:name="_Toc1098"/>
      <w:bookmarkStart w:id="6" w:name="_Toc18439"/>
      <w:bookmarkStart w:id="7" w:name="_Toc9413"/>
      <w:bookmarkStart w:id="8" w:name="_Toc7174"/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战略定位和主要目标</w:t>
      </w:r>
      <w:bookmarkEnd w:id="3"/>
      <w:bookmarkEnd w:id="4"/>
      <w:bookmarkEnd w:id="5"/>
      <w:bookmarkEnd w:id="6"/>
      <w:bookmarkEnd w:id="7"/>
      <w:bookmarkEnd w:id="8"/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9" w:name="_Toc71213659"/>
      <w:bookmarkStart w:id="10" w:name="_Toc9969"/>
      <w:bookmarkStart w:id="11" w:name="_Toc21722"/>
      <w:bookmarkStart w:id="12" w:name="_Toc16882"/>
      <w:bookmarkStart w:id="13" w:name="_Toc25310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“十四五”时期经济社会发展指导思想</w:t>
      </w:r>
      <w:bookmarkEnd w:id="9"/>
      <w:bookmarkEnd w:id="10"/>
      <w:bookmarkEnd w:id="11"/>
      <w:bookmarkEnd w:id="12"/>
      <w:bookmarkEnd w:id="13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bCs/>
          <w:snapToGrid w:val="0"/>
          <w:color w:val="000000"/>
          <w:sz w:val="32"/>
          <w:szCs w:val="32"/>
        </w:rPr>
      </w:pPr>
      <w:bookmarkStart w:id="14" w:name="_Toc26780"/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高举中国特色社会主义伟大旗帜，全面贯彻党的十九大和十九届二中、三中、四中、五中全会精神，坚持以马克思列宁主义、毛泽东思想、邓小平理论、“三个代表”重要思想、科学发展观、习近平新时代中国特色社会主义思想为指导，深入贯彻习近平总书记视察山西重要讲话重要指示，贯彻省委“四为四高两同步”总体思路和要求，落实市委“打造‘九大基地’、建设‘五个吕梁’”重大部署，坚持稳中求进工作总基调，立足新发展阶段，贯彻新发展理念，构建新发展格局，以推动高质量高速度发展为主题，以深化供给侧结构性改革为主线，以人的全面发展为根本目的，统筹发展和安全，咬定“转型引领蹚出新路，挺进全省第一方阵”总目标，实施产业创优、环境创建、管理创新、民生创享“四创战略”，举全县之力打造转型蹚路先行区、省会城市后花园、绿色发展品牌县、幸福吕梁向往地“四张名片”，加强和改进党的建设，不忘初心、锐意进取，凝心聚力、真抓实干，奋力谱写交城高质量转型发展的辉煌篇章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5" w:name="_Toc32615"/>
      <w:bookmarkStart w:id="16" w:name="_Toc7072"/>
      <w:bookmarkStart w:id="17" w:name="_Toc71213660"/>
      <w:bookmarkStart w:id="18" w:name="_Toc20481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“十四五”时期经济社会发展遵循的基本原则</w:t>
      </w:r>
      <w:bookmarkEnd w:id="14"/>
      <w:bookmarkEnd w:id="15"/>
      <w:bookmarkEnd w:id="16"/>
      <w:bookmarkEnd w:id="17"/>
      <w:bookmarkEnd w:id="18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“转型引领蹚出新路，挺进全省第一方阵”，是“十四五”时期交城高质量高速度发展的内在要求和目标取向。要在全省县(市区)竞相发展的大格局中找准定位、抬高标杆，全面对标、敢于立标、勇于竞标，直道冲刺、弯道超车、换道领跑，通过五年接续奋斗，县域经济总量跻身全省前30位，力争进入前20位，在山西经济版图中地位显著提高、发挥重要影响。全县党员干部要把“转型引领蹚出新路、挺进全省第一方阵”作为今后五年的发展取向、工作导向，强化走在前列的标杆意识，拿出志在必得的壮志雄心，不断厚植发展优势，奋力谱写发展新篇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坚持党的全面领导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增强“四个意识”、坚定“四个自信”、做到“两个维护”，坚持和完善党领导经济社会发展的体制机制，不断提高贯彻新发展理念、服务新发展格局能力和水平，把党的政治优势、制度优势转化为发展胜势。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坚持以人民为中心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把为人民办实事、谋福利作为最重要的政绩，加大民生投入，补齐民生短板，办好民生实事，把发展为了人民、发展依靠人民、发展成果由人民共享落实在行动上、体现在工作中，不断实现人民对美好生活的向往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坚持新发展理念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始终聚焦“六新”突破，加快推动质量变革、效率变革、动力变革，切实转变发展方式，加快发展动能转换，优化稳定产业链供应链，重塑交城高质量转型发展的新优势。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坚持深化改革开放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依托独特区位优势，坚定不移扩大开放，积极融入国内大循环，以更高水平开放促进发展，以更深层次改革引领转型，持续增强发展动力和活力。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坚持系统观念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前瞻性思考、全局性谋划、战略性布局、整体性推进，防范化解重大风险挑战，实现发展质量、结构、规模、速度、效益、安全相统一。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坚持目标导向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强化“跳起来摘桃子”的进取意识，全面对标全市、全省先进县市，充分激发全县各方面积极性，努力争取更好结果。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9" w:name="_Toc23044"/>
      <w:bookmarkStart w:id="20" w:name="_Toc17654"/>
      <w:bookmarkStart w:id="21" w:name="_Toc25952"/>
      <w:bookmarkStart w:id="22" w:name="_Toc2986"/>
      <w:bookmarkStart w:id="23" w:name="_Toc71213661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“十四五”时期经济社会发展战略定位</w:t>
      </w:r>
      <w:bookmarkEnd w:id="19"/>
      <w:bookmarkEnd w:id="20"/>
      <w:bookmarkEnd w:id="21"/>
      <w:bookmarkEnd w:id="22"/>
      <w:bookmarkEnd w:id="23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综合考虑发展趋势和环境条件，今后五年，“四创战略”是我县高质量转型发展的根本抓手和实现路径。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bookmarkStart w:id="24" w:name="_Toc5846"/>
      <w:bookmarkStart w:id="25" w:name="_Toc12434"/>
      <w:r>
        <w:rPr>
          <w:rFonts w:ascii="仿宋" w:hAnsi="仿宋" w:eastAsia="仿宋" w:cs="仿宋_GB2312"/>
          <w:snapToGrid w:val="0"/>
          <w:color w:val="000000"/>
          <w:sz w:val="32"/>
          <w:szCs w:val="32"/>
          <w:lang w:val="en-US"/>
        </w:rPr>
        <w:t>产业创优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  <w:lang w:val="en-US"/>
        </w:rPr>
        <w:t>。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就是要全面提升产业核心竞争力，创优产业结构，调强一产，调优二产，调活三产；创优产业体系，升级改造传统产业，精心培育“六新”产业，先行布局未来产业；创优产业素质，提高技术含量和产品附加值，抢占技术链、产业链、利润链高端；创优产业生态，完善政策支持、门槛准入、要素供给、考核评价等机制，构建一流产业生态。环境创建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就是要来一场深刻的环境革命，创建良好生态环境，加强生态保护和修复，推进工业污染深度治理，擦亮绿水青山生态底色；创建良好人居环境，实施城乡人居环境整治行动，塑造特色风貌，传承历史文脉，提升城市品质，建设美丽宜居新交城；创建良好发展环境，推行极简审批，提升服务水平，严厉打击强买强卖、讹诈勒索、吃拿卡要等破坏发展行为。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管理创新。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就是要把管理作为硬核支撑，创新政府管理，坚持包容审慎、放管结合，改变一放就乱、一管就死的传统管理模式；创新企业管理，加强企业家队伍建设，建立现代企业制度，实现向管理要效益；创新干部管理，以办实多少事、干成多少事论英雄，形成“心操到、事办实”的干事创业导向；创新社会治理，推广“枫桥经验”，做实基层单元，以一域之稳定为全省、全市之稳定作贡献。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民生创享。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就是要把民生改善作为最终目的，加大民生投入，兴办惠民实事，让人民群众共享改革发展红利，不断增强获得感、幸福感、安全感。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楷体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“四张名片”，是未来五年我县高质量转型发展的战略定位和独特优势。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转型蹚路先行区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以抢滩占先、不甘人后的劲头，率先培育一批“六新”产业，加快形成一批改革成果，打造交城转型样板，树立交城转型形象，在全省“转型发展蹚出新路”的激烈竞争中奋勇争先。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省会城市后花园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全方位融入太原都市区，建设“显山露水、城景相依”的山水园林城市；发展森林康养、温泉养生、户外运动、乡村旅游等新业态，叫响“康养山西、养在交城”品牌，打造山清水秀后花园、休闲度假好去处。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绿色发展品牌县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统筹生产、生活、生态，守护好祖宗留下的绿色财富，打通“绿水青山”和“金山银山”的转换通道，加快形成绿色发展方式和生活方式，开创生态强县、绿色富民新局面。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幸福吕梁向往地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提升教育教学质量，促进城乡医疗资源均衡配置，稳步推进社保提标，加快补齐公园、绿地、体育健身场馆等民生事业短板，人民群众拥有更满意的收入、更舒适的居住条件、更安全的生活环境，成为吕梁幸福感最强的城市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6" w:name="_Toc26124"/>
      <w:bookmarkStart w:id="27" w:name="_Toc71213662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第四节</w:t>
      </w:r>
      <w:r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“十四五”时期经济社会发展的主要目标</w:t>
      </w:r>
      <w:bookmarkEnd w:id="24"/>
      <w:bookmarkEnd w:id="25"/>
      <w:bookmarkEnd w:id="26"/>
      <w:bookmarkEnd w:id="27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锚定二〇三五年远景目标，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围绕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上述总体思路，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今后五年发展的预期目标是：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——综合实力显著提升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地区生产总值达到200亿元，年均增长15%以上；一般预算收入完成15亿元，年均增长18%以上，经济综合实力在全省的位次逐年前移，“十四五”末进入全省前30位，挺进第一方阵。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——产业体系更加优化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新型煤化工、新能源、新材料、文化旅游、现代农业等成为新的支柱产业，战略性新兴产业占比达到20%以上，产业基础能力和产业链现代化水平明显提升。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——文化服务体系更加健全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社会主义核心价值观更加深入人心，人民群众思想道德素质、科学文化素质和身心健康素质明显提高。公共文化服务体系和文化产业体系更加健全，交城堆锦、琉璃咯嘣等特色文旅产品影响力进一步增强，文化旅游产业收入大幅增加，文化软实力不断增强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——生态文明建设取得新成效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生态功能区建设加快推进，森林覆盖率力争全省第一，国省考断面水质稳定在优良水平，城乡人居环境显著改善，天更蓝、地更净、水更清、空气更清新、城乡更美丽。</w:t>
      </w:r>
    </w:p>
    <w:p>
      <w:pPr>
        <w:pStyle w:val="5"/>
        <w:adjustRightInd w:val="0"/>
        <w:snapToGrid w:val="0"/>
        <w:spacing w:line="560" w:lineRule="exact"/>
        <w:ind w:firstLine="640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——改革开放达到新水平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重点领域和关键环节改革实现新突破，</w:t>
      </w:r>
      <w:r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  <w:t>创新活力竞相迸发，创新源泉充分涌流，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营商环境全面优化，新增市场主体1.5万个，高水平对外开放新格局基本形成。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——县域治理实现新提升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民主法治更加健全，平安交城建设深入推进，信访问题持续下降，安全生产稳步向好，防灾减灾救灾能力不断增强，防范化解重大风险体制机制逐步健全。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——民生保障得到新加强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“人人持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证、技能社会”建设取得重大成果，城乡居民收入高于全市平均水平，力争达到全省平均水平；教育教学质量稳步提高，中高考成绩位列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全市前茅；县级区域医疗中心基本建成，实现“小病不出县”；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多层次社会保障体系更加健全，改革发展成果更多更公平地惠及全县人民。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8" w:name="_Toc661"/>
      <w:bookmarkStart w:id="29" w:name="_Toc7407"/>
      <w:bookmarkStart w:id="30" w:name="_Toc8963"/>
      <w:bookmarkStart w:id="31" w:name="_Toc11027"/>
      <w:bookmarkStart w:id="32" w:name="_Toc71213663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二〇三五年远景目标</w:t>
      </w:r>
      <w:bookmarkEnd w:id="28"/>
      <w:bookmarkEnd w:id="29"/>
      <w:bookmarkEnd w:id="30"/>
      <w:bookmarkEnd w:id="31"/>
      <w:bookmarkEnd w:id="32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在全面建成小康社会的基础上，再奋斗十五年，与全国全省全市同步基本实现社会主义现代化。经济实力大幅跃升，经济总量和城乡居民收入迈上新的大台阶，县域经济综合竞争力跻身全省前列；创新能力显著增强，一流创新生态基本建成；城乡居民生活水平差距低于全市平均水平，民生事业超过全市平均水平；绿色生产生活方式广泛形成，生态环境质量进入全省前列，生态交城目标基本实现；市民素质和社会文明程度达到新高度，文化软实力显著增强；人民群众平等参与、平等发展权利得到充分保障，基本建成法治交城、法治政府、法治社会，平安交城建设达到更高水平，人的全面发展、全体人民共同富裕取得实质性进展，在全省全市发展大格局中的战略地位显著提高。</w:t>
      </w:r>
    </w:p>
    <w:p>
      <w:bookmarkStart w:id="33" w:name="_GoBack"/>
      <w:bookmarkEnd w:id="3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7442A"/>
    <w:multiLevelType w:val="singleLevel"/>
    <w:tmpl w:val="1227442A"/>
    <w:lvl w:ilvl="0" w:tentative="0">
      <w:start w:val="3"/>
      <w:numFmt w:val="chineseCounting"/>
      <w:suff w:val="space"/>
      <w:lvlText w:val="第%1章"/>
      <w:lvlJc w:val="left"/>
      <w:pPr>
        <w:ind w:left="8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5CAC"/>
    <w:rsid w:val="2A5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customStyle="1" w:styleId="5">
    <w:name w:val="UserStyle_0"/>
    <w:basedOn w:val="1"/>
    <w:qFormat/>
    <w:uiPriority w:val="0"/>
    <w:pPr>
      <w:autoSpaceDE/>
      <w:autoSpaceDN/>
      <w:ind w:firstLine="200" w:firstLineChars="200"/>
      <w:jc w:val="both"/>
    </w:pPr>
    <w:rPr>
      <w:rFonts w:ascii="Calibri" w:hAnsi="Calibri" w:cs="黑体"/>
      <w:kern w:val="2"/>
      <w:sz w:val="21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2021-10-13T01:27:00Z</dcterms:created>
  <dc:creator>蜡笔小新</dc:creator>
  <cp:lastModifiedBy>蜡笔小新</cp:lastModifiedBy>
  <dcterms:modified xsi:type="dcterms:W3CDTF">2021-10-13T01:28:03Z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E4C93A959826472CB2120D3987F4B5A4</vt:lpwstr>
  </property>
</Properties>
</file>